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30"/>
          <w:szCs w:val="30"/>
          <w:vertAlign w:val="baseline"/>
          <w:lang w:val="en-US" w:eastAsia="zh-CN"/>
        </w:rPr>
      </w:pPr>
      <w:r>
        <w:rPr>
          <w:rFonts w:hint="eastAsia"/>
          <w:b/>
          <w:bCs/>
          <w:sz w:val="30"/>
          <w:szCs w:val="30"/>
          <w:lang w:val="en-US" w:eastAsia="zh-CN"/>
        </w:rPr>
        <w:t>职业卫生评价报告网上信息公开</w:t>
      </w:r>
    </w:p>
    <w:tbl>
      <w:tblPr>
        <w:tblStyle w:val="7"/>
        <w:tblpPr w:leftFromText="180" w:rightFromText="180" w:vertAnchor="text" w:tblpXSpec="center" w:tblpY="1"/>
        <w:tblOverlap w:val="never"/>
        <w:tblW w:w="90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830"/>
        <w:gridCol w:w="1020"/>
        <w:gridCol w:w="720"/>
        <w:gridCol w:w="572"/>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bCs/>
                <w:sz w:val="21"/>
                <w:szCs w:val="21"/>
                <w:vertAlign w:val="baseline"/>
                <w:lang w:val="en-US" w:eastAsia="zh-CN"/>
              </w:rPr>
              <w:t>用人单位名称</w:t>
            </w:r>
          </w:p>
        </w:tc>
        <w:tc>
          <w:tcPr>
            <w:tcW w:w="3850" w:type="dxa"/>
            <w:gridSpan w:val="2"/>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default"/>
                <w:b w:val="0"/>
                <w:bCs w:val="0"/>
                <w:sz w:val="21"/>
                <w:szCs w:val="21"/>
                <w:vertAlign w:val="baseline"/>
                <w:lang w:val="en-US" w:eastAsia="zh-CN"/>
              </w:rPr>
              <w:t>杞县昆仑能源天然气有限公司</w:t>
            </w:r>
          </w:p>
        </w:tc>
        <w:tc>
          <w:tcPr>
            <w:tcW w:w="1292" w:type="dxa"/>
            <w:gridSpan w:val="2"/>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bCs/>
                <w:sz w:val="21"/>
                <w:szCs w:val="21"/>
                <w:vertAlign w:val="baseline"/>
                <w:lang w:val="en-US" w:eastAsia="zh-CN"/>
              </w:rPr>
              <w:t>联系人</w:t>
            </w:r>
          </w:p>
        </w:tc>
        <w:tc>
          <w:tcPr>
            <w:tcW w:w="1864" w:type="dxa"/>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val="0"/>
                <w:bCs w:val="0"/>
                <w:sz w:val="21"/>
                <w:szCs w:val="21"/>
                <w:vertAlign w:val="baseline"/>
                <w:lang w:val="en-US" w:eastAsia="zh-CN"/>
              </w:rPr>
              <w:t>韩连军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bCs/>
                <w:sz w:val="21"/>
                <w:szCs w:val="21"/>
                <w:vertAlign w:val="baseline"/>
                <w:lang w:val="en-US" w:eastAsia="zh-CN"/>
              </w:rPr>
              <w:t>项目地址</w:t>
            </w:r>
          </w:p>
        </w:tc>
        <w:tc>
          <w:tcPr>
            <w:tcW w:w="7006" w:type="dxa"/>
            <w:gridSpan w:val="5"/>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开封市</w:t>
            </w:r>
            <w:r>
              <w:rPr>
                <w:rFonts w:hint="default" w:ascii="Times New Roman" w:hAnsi="Times New Roman" w:cs="Times New Roman"/>
                <w:b w:val="0"/>
                <w:bCs w:val="0"/>
                <w:sz w:val="21"/>
                <w:szCs w:val="21"/>
                <w:vertAlign w:val="baseline"/>
                <w:lang w:val="en-US" w:eastAsia="zh-CN"/>
              </w:rPr>
              <w:t>杞县开杞路与经七路交叉口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bCs/>
                <w:sz w:val="21"/>
                <w:szCs w:val="21"/>
                <w:vertAlign w:val="baseline"/>
                <w:lang w:val="en-US" w:eastAsia="zh-CN"/>
              </w:rPr>
              <w:t>项目名称</w:t>
            </w:r>
          </w:p>
        </w:tc>
        <w:tc>
          <w:tcPr>
            <w:tcW w:w="7006" w:type="dxa"/>
            <w:gridSpan w:val="5"/>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default" w:eastAsia="宋体"/>
                <w:b w:val="0"/>
                <w:bCs w:val="0"/>
                <w:sz w:val="21"/>
                <w:szCs w:val="21"/>
                <w:vertAlign w:val="baseline"/>
                <w:lang w:val="en-US" w:eastAsia="zh-CN"/>
              </w:rPr>
            </w:pPr>
            <w:r>
              <w:rPr>
                <w:rFonts w:hint="default"/>
                <w:b w:val="0"/>
                <w:bCs w:val="0"/>
                <w:sz w:val="21"/>
                <w:szCs w:val="21"/>
                <w:vertAlign w:val="baseline"/>
                <w:lang w:val="en-US" w:eastAsia="zh-CN"/>
              </w:rPr>
              <w:t>杞县昆仑能源天然气有限公司</w:t>
            </w:r>
            <w:r>
              <w:rPr>
                <w:rFonts w:hint="eastAsia"/>
                <w:b w:val="0"/>
                <w:bCs w:val="0"/>
                <w:sz w:val="21"/>
                <w:szCs w:val="21"/>
                <w:vertAlign w:val="baseline"/>
                <w:lang w:val="en-US" w:eastAsia="zh-CN"/>
              </w:rPr>
              <w:t>职业病危害现状评价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bCs/>
                <w:sz w:val="21"/>
                <w:szCs w:val="21"/>
                <w:vertAlign w:val="baseline"/>
                <w:lang w:val="en-US" w:eastAsia="zh-CN"/>
              </w:rPr>
              <w:t>项目简介</w:t>
            </w:r>
          </w:p>
        </w:tc>
        <w:tc>
          <w:tcPr>
            <w:tcW w:w="7006" w:type="dxa"/>
            <w:gridSpan w:val="5"/>
            <w:noWrap w:val="0"/>
            <w:vAlign w:val="center"/>
          </w:tcPr>
          <w:p>
            <w:pPr>
              <w:rPr>
                <w:rFonts w:hint="eastAsia"/>
                <w:lang w:val="en-US" w:eastAsia="zh-CN"/>
              </w:rPr>
            </w:pPr>
            <w:r>
              <w:rPr>
                <w:rFonts w:hint="eastAsia" w:ascii="Times New Roman" w:hAnsi="Times New Roman" w:cs="Times New Roman"/>
                <w:b w:val="0"/>
                <w:bCs w:val="0"/>
                <w:sz w:val="21"/>
                <w:szCs w:val="21"/>
                <w:vertAlign w:val="baseline"/>
                <w:lang w:val="en-US" w:eastAsia="zh-CN"/>
              </w:rPr>
              <w:t>杞县昆仑能源天然气有限公司成立于2013年10月，公司位于杞县开杞路与经七路交叉口，杞县分输站为本项目提供气源。杞县分输站是豫东支线-开封首站至商丘末站输气管道在杞县设的分输站。豫东支线-开封首站至商丘末站输气管道由河南省五洲能源发展有限公司建设完成，高压输气管道管径为φ323.9*7.1管材为直缝高频电阻焊接钢管，设计压力2.5MPa，供气规模2.5×108Nm3/a，全长5千米，目前已通气；城市门站由高压管线供应的天然气经城市门站过滤、计量、调压、加臭后一路通过城镇中压管道供应各类用户用气，设计规模为2.5×108Nm3/a；一路供应加气母站，加气母站设计规模为11.5×104Nm3/d，每日可满足5万辆汽车的用气规模；城区中压管道设计压力0.4MPa，管径分别为DN300、DN250、DN200和DN160，管道全长约69.2km，可满足城区10万用户和所有大中型工商业用户的用气需要，用人单位现有职工33人，其中一线作业人员15人，男9人、女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bCs/>
                <w:sz w:val="21"/>
                <w:szCs w:val="21"/>
                <w:vertAlign w:val="baseline"/>
                <w:lang w:val="en-US" w:eastAsia="zh-CN"/>
              </w:rPr>
              <w:t>项目负责人</w:t>
            </w:r>
          </w:p>
        </w:tc>
        <w:tc>
          <w:tcPr>
            <w:tcW w:w="2830" w:type="dxa"/>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徐东</w:t>
            </w:r>
          </w:p>
        </w:tc>
        <w:tc>
          <w:tcPr>
            <w:tcW w:w="1740" w:type="dxa"/>
            <w:gridSpan w:val="2"/>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bCs/>
                <w:sz w:val="21"/>
                <w:szCs w:val="21"/>
                <w:vertAlign w:val="baseline"/>
                <w:lang w:val="en-US" w:eastAsia="zh-CN"/>
              </w:rPr>
              <w:t>采样检测人员</w:t>
            </w:r>
          </w:p>
        </w:tc>
        <w:tc>
          <w:tcPr>
            <w:tcW w:w="2436" w:type="dxa"/>
            <w:gridSpan w:val="2"/>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b w:val="0"/>
                <w:bCs w:val="0"/>
                <w:sz w:val="21"/>
                <w:szCs w:val="21"/>
                <w:vertAlign w:val="baseline"/>
                <w:lang w:val="en-US" w:eastAsia="zh-CN"/>
              </w:rPr>
            </w:pPr>
            <w:r>
              <w:rPr>
                <w:rFonts w:hint="eastAsia"/>
                <w:b w:val="0"/>
                <w:bCs w:val="0"/>
                <w:sz w:val="21"/>
                <w:szCs w:val="21"/>
                <w:vertAlign w:val="baseline"/>
                <w:lang w:val="en-US" w:eastAsia="zh-CN"/>
              </w:rPr>
              <w:t>姬栋梁、李倩倩、</w:t>
            </w:r>
          </w:p>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val="0"/>
                <w:bCs w:val="0"/>
                <w:sz w:val="21"/>
                <w:szCs w:val="21"/>
                <w:vertAlign w:val="baseline"/>
                <w:lang w:val="en-US" w:eastAsia="zh-CN"/>
              </w:rPr>
              <w:t>王路超、韩晓龙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bCs/>
                <w:sz w:val="21"/>
                <w:szCs w:val="21"/>
                <w:vertAlign w:val="baseline"/>
                <w:lang w:val="en-US" w:eastAsia="zh-CN"/>
              </w:rPr>
              <w:t>采样检测时间</w:t>
            </w:r>
          </w:p>
        </w:tc>
        <w:tc>
          <w:tcPr>
            <w:tcW w:w="2830" w:type="dxa"/>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val="0"/>
                <w:bCs w:val="0"/>
                <w:sz w:val="21"/>
                <w:szCs w:val="21"/>
                <w:vertAlign w:val="baseline"/>
                <w:lang w:val="en-US" w:eastAsia="zh-CN"/>
              </w:rPr>
            </w:pPr>
            <w:r>
              <w:rPr>
                <w:rFonts w:hint="default"/>
                <w:b w:val="0"/>
                <w:bCs w:val="0"/>
                <w:sz w:val="21"/>
                <w:szCs w:val="21"/>
                <w:vertAlign w:val="baseline"/>
                <w:lang w:val="en-US" w:eastAsia="zh-CN"/>
              </w:rPr>
              <w:t>2018年04月19日</w:t>
            </w:r>
            <w:r>
              <w:rPr>
                <w:rFonts w:hint="eastAsia"/>
                <w:b w:val="0"/>
                <w:bCs w:val="0"/>
                <w:sz w:val="21"/>
                <w:szCs w:val="21"/>
                <w:vertAlign w:val="baseline"/>
                <w:lang w:val="en-US" w:eastAsia="zh-CN"/>
              </w:rPr>
              <w:t>至</w:t>
            </w:r>
            <w:r>
              <w:rPr>
                <w:rFonts w:hint="default"/>
                <w:b w:val="0"/>
                <w:bCs w:val="0"/>
                <w:sz w:val="21"/>
                <w:szCs w:val="21"/>
                <w:vertAlign w:val="baseline"/>
                <w:lang w:val="en-US" w:eastAsia="zh-CN"/>
              </w:rPr>
              <w:t>21日</w:t>
            </w:r>
          </w:p>
        </w:tc>
        <w:tc>
          <w:tcPr>
            <w:tcW w:w="1740" w:type="dxa"/>
            <w:gridSpan w:val="2"/>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bCs/>
                <w:sz w:val="21"/>
                <w:szCs w:val="21"/>
                <w:vertAlign w:val="baseline"/>
                <w:lang w:val="en-US" w:eastAsia="zh-CN"/>
              </w:rPr>
              <w:t>用人单位陪同人</w:t>
            </w:r>
          </w:p>
        </w:tc>
        <w:tc>
          <w:tcPr>
            <w:tcW w:w="2436" w:type="dxa"/>
            <w:gridSpan w:val="2"/>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val="0"/>
                <w:bCs w:val="0"/>
                <w:sz w:val="21"/>
                <w:szCs w:val="21"/>
                <w:vertAlign w:val="baseline"/>
                <w:lang w:val="en-US" w:eastAsia="zh-CN"/>
              </w:rPr>
              <w:t>韩连军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bCs/>
                <w:sz w:val="21"/>
                <w:szCs w:val="21"/>
                <w:vertAlign w:val="baseline"/>
                <w:lang w:val="en-US" w:eastAsia="zh-CN"/>
              </w:rPr>
              <w:t>用人单位存在的职业病危害因素及检测结果</w:t>
            </w:r>
          </w:p>
        </w:tc>
        <w:tc>
          <w:tcPr>
            <w:tcW w:w="7006" w:type="dxa"/>
            <w:gridSpan w:val="5"/>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left"/>
              <w:textAlignment w:val="auto"/>
              <w:outlineLvl w:val="9"/>
              <w:rPr>
                <w:rFonts w:hint="eastAsia" w:ascii="Times New Roman" w:hAnsi="Times New Roman" w:cs="Times New Roman"/>
                <w:b w:val="0"/>
                <w:bCs w:val="0"/>
                <w:sz w:val="21"/>
                <w:szCs w:val="21"/>
                <w:vertAlign w:val="baseline"/>
                <w:lang w:val="en-US" w:eastAsia="zh-CN"/>
              </w:rPr>
            </w:pPr>
            <w:r>
              <w:rPr>
                <w:rFonts w:hint="eastAsia"/>
                <w:b/>
                <w:bCs/>
                <w:sz w:val="21"/>
                <w:szCs w:val="21"/>
                <w:vertAlign w:val="baseline"/>
                <w:lang w:val="en-US" w:eastAsia="zh-CN"/>
              </w:rPr>
              <w:t>存在的职业病危害因素：</w:t>
            </w:r>
            <w:r>
              <w:rPr>
                <w:rFonts w:hint="eastAsia" w:ascii="Times New Roman" w:hAnsi="Times New Roman" w:cs="Times New Roman"/>
                <w:b w:val="0"/>
                <w:bCs w:val="0"/>
                <w:sz w:val="21"/>
                <w:szCs w:val="21"/>
                <w:vertAlign w:val="baseline"/>
                <w:lang w:val="en-US" w:eastAsia="zh-CN"/>
              </w:rPr>
              <w:t>对用人单位生产工艺、物料进行调查，对生产工艺过程中产生的职业病危害因素进行辨识，用人单位生产工艺过程中产生的职业病危害因素有天然气中存在的甲烷和硫化氢；天然气加臭装置会产生四氢噻吩，燃气锅炉可能产生一氧化碳；设备运行产生噪声和工频电场等。</w:t>
            </w:r>
          </w:p>
          <w:p>
            <w:pPr>
              <w:keepNext w:val="0"/>
              <w:keepLines w:val="0"/>
              <w:pageBreakBefore w:val="0"/>
              <w:widowControl w:val="0"/>
              <w:kinsoku/>
              <w:wordWrap/>
              <w:overflowPunct/>
              <w:topLinePunct w:val="0"/>
              <w:bidi w:val="0"/>
              <w:adjustRightInd/>
              <w:snapToGrid/>
              <w:spacing w:line="240" w:lineRule="atLeast"/>
              <w:ind w:left="0" w:leftChars="0" w:right="0" w:rightChars="0"/>
              <w:jc w:val="left"/>
              <w:textAlignment w:val="auto"/>
              <w:outlineLvl w:val="9"/>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bCs/>
                <w:sz w:val="21"/>
                <w:szCs w:val="21"/>
                <w:vertAlign w:val="baseline"/>
                <w:lang w:val="en-US" w:eastAsia="zh-CN"/>
              </w:rPr>
              <w:t>检测结果：</w:t>
            </w:r>
            <w:r>
              <w:rPr>
                <w:rFonts w:hint="default" w:ascii="Times New Roman" w:hAnsi="Times New Roman" w:cs="Times New Roman"/>
                <w:b w:val="0"/>
                <w:bCs w:val="0"/>
                <w:sz w:val="21"/>
                <w:szCs w:val="21"/>
                <w:vertAlign w:val="baseline"/>
                <w:lang w:val="en-US" w:eastAsia="zh-CN"/>
              </w:rPr>
              <w:t>噪声：检测结果显示，用人单位5个工作地点的5个工种接触噪声的40h等效声级均不超过职业接触限值，非噪声工作场所噪声强度均符合设计要求。</w:t>
            </w:r>
          </w:p>
          <w:p>
            <w:pPr>
              <w:keepNext w:val="0"/>
              <w:keepLines w:val="0"/>
              <w:pageBreakBefore w:val="0"/>
              <w:widowControl w:val="0"/>
              <w:kinsoku/>
              <w:wordWrap/>
              <w:overflowPunct/>
              <w:topLinePunct w:val="0"/>
              <w:bidi w:val="0"/>
              <w:adjustRightInd/>
              <w:snapToGrid/>
              <w:spacing w:line="240" w:lineRule="atLeast"/>
              <w:ind w:left="0" w:leftChars="0" w:right="0" w:rightChars="0"/>
              <w:jc w:val="left"/>
              <w:textAlignment w:val="auto"/>
              <w:outlineLvl w:val="9"/>
              <w:rPr>
                <w:rFonts w:hint="eastAsia"/>
                <w:b/>
                <w:bCs/>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工频电场：检测结果显示，用人单位作业工人接触的工频电场强度不超过职业接触限值</w:t>
            </w:r>
            <w:r>
              <w:rPr>
                <w:rFonts w:hint="eastAsia" w:ascii="Times New Roman" w:hAnsi="Times New Roman" w:cs="Times New Roman"/>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bCs/>
                <w:sz w:val="21"/>
                <w:szCs w:val="21"/>
                <w:vertAlign w:val="baseline"/>
                <w:lang w:val="en-US" w:eastAsia="zh-CN"/>
              </w:rPr>
              <w:t>评价结论与建议</w:t>
            </w:r>
          </w:p>
        </w:tc>
        <w:tc>
          <w:tcPr>
            <w:tcW w:w="7006" w:type="dxa"/>
            <w:gridSpan w:val="5"/>
            <w:noWrap w:val="0"/>
            <w:vAlign w:val="center"/>
          </w:tcPr>
          <w:p>
            <w:pPr>
              <w:keepNext w:val="0"/>
              <w:keepLines w:val="0"/>
              <w:pageBreakBefore w:val="0"/>
              <w:kinsoku/>
              <w:wordWrap/>
              <w:overflowPunct/>
              <w:topLinePunct w:val="0"/>
              <w:bidi w:val="0"/>
              <w:adjustRightInd/>
              <w:snapToGrid/>
              <w:spacing w:line="240" w:lineRule="atLeast"/>
              <w:ind w:left="0" w:leftChars="0" w:right="0" w:rightChars="0"/>
              <w:textAlignment w:val="auto"/>
              <w:outlineLvl w:val="9"/>
              <w:rPr>
                <w:rFonts w:hint="eastAsia" w:ascii="Times New Roman" w:hAnsi="Times New Roman" w:cs="Times New Roman"/>
                <w:b/>
                <w:bCs/>
                <w:kern w:val="2"/>
                <w:sz w:val="21"/>
                <w:szCs w:val="21"/>
                <w:vertAlign w:val="baseline"/>
                <w:lang w:val="en-US" w:eastAsia="zh-CN"/>
              </w:rPr>
            </w:pPr>
            <w:r>
              <w:rPr>
                <w:rFonts w:hint="eastAsia" w:ascii="Times New Roman" w:hAnsi="Times New Roman" w:cs="Times New Roman"/>
                <w:b/>
                <w:bCs/>
                <w:kern w:val="2"/>
                <w:sz w:val="21"/>
                <w:szCs w:val="21"/>
                <w:vertAlign w:val="baseline"/>
                <w:lang w:val="en-US" w:eastAsia="zh-CN"/>
              </w:rPr>
              <w:t>评价结论：</w:t>
            </w:r>
          </w:p>
          <w:p>
            <w:pPr>
              <w:pStyle w:val="2"/>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420" w:firstLineChars="200"/>
              <w:textAlignment w:val="auto"/>
              <w:outlineLvl w:val="9"/>
              <w:rPr>
                <w:rFonts w:hint="default" w:ascii="Times New Roman" w:hAnsi="Times New Roman" w:cs="Times New Roman"/>
                <w:b w:val="0"/>
                <w:bCs w:val="0"/>
                <w:kern w:val="2"/>
                <w:sz w:val="21"/>
                <w:szCs w:val="21"/>
                <w:vertAlign w:val="baseline"/>
                <w:lang w:val="en-US" w:eastAsia="zh-CN"/>
              </w:rPr>
            </w:pPr>
            <w:r>
              <w:rPr>
                <w:rFonts w:hint="default" w:ascii="Times New Roman" w:hAnsi="Times New Roman" w:cs="Times New Roman"/>
                <w:b w:val="0"/>
                <w:bCs w:val="0"/>
                <w:kern w:val="2"/>
                <w:sz w:val="21"/>
                <w:szCs w:val="21"/>
                <w:vertAlign w:val="baseline"/>
                <w:lang w:val="en-US" w:eastAsia="zh-CN"/>
              </w:rPr>
              <w:t>根据《建设项目职业病危害风险分类管理目录（2012年版）》（安监总安健〔2012〕73号）管理规定，用人单位行业分类属电力、热力、燃气及水生产和供应业中（二）燃气生产和供应业中的燃气供应，结合用人单位职业病危害因素分布、职业病危害因素危害程度、职业病危害因素检测结果、接触人员、接触时间、防护措施情况等情况，综合判定用人单位属职业病危害风险一般企业。</w:t>
            </w:r>
          </w:p>
          <w:p>
            <w:pPr>
              <w:keepNext w:val="0"/>
              <w:keepLines w:val="0"/>
              <w:pageBreakBefore w:val="0"/>
              <w:kinsoku/>
              <w:wordWrap/>
              <w:overflowPunct/>
              <w:topLinePunct w:val="0"/>
              <w:bidi w:val="0"/>
              <w:adjustRightInd/>
              <w:snapToGrid/>
              <w:spacing w:line="240" w:lineRule="atLeast"/>
              <w:ind w:left="0" w:leftChars="0" w:right="0" w:rightChars="0"/>
              <w:textAlignment w:val="auto"/>
              <w:outlineLvl w:val="9"/>
              <w:rPr>
                <w:rFonts w:hint="default" w:ascii="Times New Roman" w:hAnsi="Times New Roman" w:eastAsia="宋体" w:cs="Times New Roman"/>
                <w:b w:val="0"/>
                <w:bCs w:val="0"/>
                <w:kern w:val="2"/>
                <w:sz w:val="21"/>
                <w:szCs w:val="21"/>
                <w:vertAlign w:val="baseline"/>
                <w:lang w:val="en-US" w:eastAsia="zh-CN"/>
              </w:rPr>
            </w:pPr>
            <w:r>
              <w:rPr>
                <w:rFonts w:hint="eastAsia" w:ascii="Times New Roman" w:hAnsi="Times New Roman" w:cs="Times New Roman"/>
                <w:b w:val="0"/>
                <w:bCs w:val="0"/>
                <w:kern w:val="2"/>
                <w:sz w:val="21"/>
                <w:szCs w:val="21"/>
                <w:vertAlign w:val="baseline"/>
                <w:lang w:val="en-US" w:eastAsia="zh-CN"/>
              </w:rPr>
              <w:t>1.</w:t>
            </w:r>
            <w:r>
              <w:rPr>
                <w:rFonts w:hint="default" w:ascii="Times New Roman" w:hAnsi="Times New Roman" w:eastAsia="宋体" w:cs="Times New Roman"/>
                <w:b w:val="0"/>
                <w:bCs w:val="0"/>
                <w:kern w:val="2"/>
                <w:sz w:val="21"/>
                <w:szCs w:val="21"/>
                <w:vertAlign w:val="baseline"/>
                <w:lang w:val="en-US" w:eastAsia="zh-CN"/>
              </w:rPr>
              <w:t xml:space="preserve"> 存在的主要问题</w:t>
            </w:r>
          </w:p>
          <w:p>
            <w:pPr>
              <w:keepNext w:val="0"/>
              <w:keepLines w:val="0"/>
              <w:pageBreakBefore w:val="0"/>
              <w:kinsoku/>
              <w:wordWrap/>
              <w:overflowPunct/>
              <w:topLinePunct w:val="0"/>
              <w:bidi w:val="0"/>
              <w:adjustRightInd/>
              <w:snapToGrid/>
              <w:spacing w:line="240" w:lineRule="atLeast"/>
              <w:ind w:left="0" w:leftChars="0" w:right="0" w:rightChars="0"/>
              <w:textAlignment w:val="auto"/>
              <w:outlineLvl w:val="9"/>
              <w:rPr>
                <w:rFonts w:hint="default" w:ascii="Times New Roman" w:hAnsi="Times New Roman" w:eastAsia="宋体" w:cs="Times New Roman"/>
                <w:b w:val="0"/>
                <w:bCs w:val="0"/>
                <w:kern w:val="2"/>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rPr>
              <w:t>（1）用人单位建立了职业病危害应急救援与管理制度，但未进行职业危害应急救援演练；</w:t>
            </w:r>
          </w:p>
          <w:p>
            <w:pPr>
              <w:keepNext w:val="0"/>
              <w:keepLines w:val="0"/>
              <w:pageBreakBefore w:val="0"/>
              <w:kinsoku/>
              <w:wordWrap/>
              <w:overflowPunct/>
              <w:topLinePunct w:val="0"/>
              <w:bidi w:val="0"/>
              <w:adjustRightInd/>
              <w:snapToGrid/>
              <w:spacing w:line="240" w:lineRule="atLeast"/>
              <w:ind w:left="0" w:leftChars="0" w:right="0" w:rightChars="0"/>
              <w:textAlignment w:val="auto"/>
              <w:outlineLvl w:val="9"/>
              <w:rPr>
                <w:rFonts w:hint="default" w:ascii="Times New Roman" w:hAnsi="Times New Roman" w:eastAsia="宋体" w:cs="Times New Roman"/>
                <w:b w:val="0"/>
                <w:bCs w:val="0"/>
                <w:kern w:val="2"/>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rPr>
              <w:t>（2）用人单位职业健康监护档案内容不全面，没有进行上岗前和离岗时的职业健康检查；</w:t>
            </w:r>
          </w:p>
          <w:p>
            <w:pPr>
              <w:keepNext w:val="0"/>
              <w:keepLines w:val="0"/>
              <w:pageBreakBefore w:val="0"/>
              <w:kinsoku/>
              <w:wordWrap/>
              <w:overflowPunct/>
              <w:topLinePunct w:val="0"/>
              <w:bidi w:val="0"/>
              <w:adjustRightInd/>
              <w:snapToGrid/>
              <w:spacing w:line="240" w:lineRule="atLeast"/>
              <w:ind w:left="0" w:leftChars="0" w:right="0" w:rightChars="0"/>
              <w:textAlignment w:val="auto"/>
              <w:outlineLvl w:val="9"/>
              <w:rPr>
                <w:rFonts w:hint="default" w:ascii="Times New Roman" w:hAnsi="Times New Roman" w:eastAsia="宋体" w:cs="Times New Roman"/>
                <w:b w:val="0"/>
                <w:bCs w:val="0"/>
                <w:kern w:val="2"/>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rPr>
              <w:t>（3）用人单位职业卫生主要负责人和管理人员未接受职业卫生培训；</w:t>
            </w:r>
          </w:p>
          <w:p>
            <w:pPr>
              <w:keepNext w:val="0"/>
              <w:keepLines w:val="0"/>
              <w:pageBreakBefore w:val="0"/>
              <w:kinsoku/>
              <w:wordWrap/>
              <w:overflowPunct/>
              <w:topLinePunct w:val="0"/>
              <w:bidi w:val="0"/>
              <w:adjustRightInd/>
              <w:snapToGrid/>
              <w:spacing w:line="240" w:lineRule="atLeast"/>
              <w:ind w:left="0" w:leftChars="0" w:right="0" w:rightChars="0"/>
              <w:textAlignment w:val="auto"/>
              <w:outlineLvl w:val="9"/>
              <w:rPr>
                <w:rFonts w:hint="default" w:ascii="Times New Roman" w:hAnsi="Times New Roman" w:eastAsia="宋体" w:cs="Times New Roman"/>
                <w:b w:val="0"/>
                <w:bCs w:val="0"/>
                <w:kern w:val="2"/>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rPr>
              <w:t>（4）未执行职业病危害因素定期检测制度和未实施由专人负责的日常监测系统；</w:t>
            </w:r>
          </w:p>
          <w:p>
            <w:pPr>
              <w:keepNext w:val="0"/>
              <w:keepLines w:val="0"/>
              <w:pageBreakBefore w:val="0"/>
              <w:kinsoku/>
              <w:wordWrap/>
              <w:overflowPunct/>
              <w:topLinePunct w:val="0"/>
              <w:bidi w:val="0"/>
              <w:adjustRightInd/>
              <w:snapToGrid/>
              <w:spacing w:line="240" w:lineRule="atLeast"/>
              <w:ind w:left="0" w:leftChars="0" w:right="0" w:rightChars="0"/>
              <w:textAlignment w:val="auto"/>
              <w:outlineLvl w:val="9"/>
              <w:rPr>
                <w:rFonts w:hint="default" w:ascii="Times New Roman" w:hAnsi="Times New Roman" w:eastAsia="宋体" w:cs="Times New Roman"/>
                <w:b w:val="0"/>
                <w:bCs w:val="0"/>
                <w:kern w:val="2"/>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rPr>
              <w:t>（5）职业卫生管理档案不完善；</w:t>
            </w:r>
          </w:p>
          <w:p>
            <w:pPr>
              <w:keepNext w:val="0"/>
              <w:keepLines w:val="0"/>
              <w:pageBreakBefore w:val="0"/>
              <w:kinsoku/>
              <w:wordWrap/>
              <w:overflowPunct/>
              <w:topLinePunct w:val="0"/>
              <w:bidi w:val="0"/>
              <w:adjustRightInd/>
              <w:snapToGrid/>
              <w:spacing w:line="240" w:lineRule="atLeast"/>
              <w:ind w:left="0" w:leftChars="0" w:right="0" w:rightChars="0"/>
              <w:textAlignment w:val="auto"/>
              <w:outlineLvl w:val="9"/>
              <w:rPr>
                <w:rFonts w:hint="default" w:ascii="Times New Roman" w:hAnsi="Times New Roman" w:eastAsia="宋体" w:cs="Times New Roman"/>
                <w:b w:val="0"/>
                <w:bCs w:val="0"/>
                <w:kern w:val="2"/>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rPr>
              <w:t>（6）用人单位尚未向当地安监部门进行职业病危害项目申报。</w:t>
            </w:r>
          </w:p>
          <w:p>
            <w:pPr>
              <w:keepNext w:val="0"/>
              <w:keepLines w:val="0"/>
              <w:pageBreakBefore w:val="0"/>
              <w:kinsoku/>
              <w:wordWrap/>
              <w:overflowPunct/>
              <w:topLinePunct w:val="0"/>
              <w:bidi w:val="0"/>
              <w:adjustRightInd/>
              <w:snapToGrid/>
              <w:spacing w:line="240" w:lineRule="atLeast"/>
              <w:ind w:left="0" w:leftChars="0" w:right="0" w:rightChars="0"/>
              <w:textAlignment w:val="auto"/>
              <w:outlineLvl w:val="9"/>
              <w:rPr>
                <w:rFonts w:hint="default" w:ascii="Times New Roman" w:hAnsi="Times New Roman" w:eastAsia="宋体" w:cs="Times New Roman"/>
                <w:b w:val="0"/>
                <w:bCs w:val="0"/>
                <w:kern w:val="2"/>
                <w:sz w:val="21"/>
                <w:szCs w:val="21"/>
                <w:vertAlign w:val="baseline"/>
                <w:lang w:val="en-US" w:eastAsia="zh-CN"/>
              </w:rPr>
            </w:pPr>
            <w:r>
              <w:rPr>
                <w:rFonts w:hint="eastAsia" w:ascii="Times New Roman" w:hAnsi="Times New Roman" w:cs="Times New Roman"/>
                <w:b w:val="0"/>
                <w:bCs w:val="0"/>
                <w:kern w:val="2"/>
                <w:sz w:val="21"/>
                <w:szCs w:val="21"/>
                <w:vertAlign w:val="baseline"/>
                <w:lang w:val="en-US" w:eastAsia="zh-CN"/>
              </w:rPr>
              <w:t>2.</w:t>
            </w:r>
            <w:r>
              <w:rPr>
                <w:rFonts w:hint="default" w:ascii="Times New Roman" w:hAnsi="Times New Roman" w:eastAsia="宋体" w:cs="Times New Roman"/>
                <w:b w:val="0"/>
                <w:bCs w:val="0"/>
                <w:kern w:val="2"/>
                <w:sz w:val="21"/>
                <w:szCs w:val="21"/>
                <w:vertAlign w:val="baseline"/>
                <w:lang w:val="en-US" w:eastAsia="zh-CN"/>
              </w:rPr>
              <w:t xml:space="preserve"> 建议</w:t>
            </w:r>
          </w:p>
          <w:p>
            <w:pPr>
              <w:keepNext w:val="0"/>
              <w:keepLines w:val="0"/>
              <w:pageBreakBefore w:val="0"/>
              <w:kinsoku/>
              <w:wordWrap/>
              <w:overflowPunct/>
              <w:topLinePunct w:val="0"/>
              <w:bidi w:val="0"/>
              <w:adjustRightInd/>
              <w:snapToGrid/>
              <w:spacing w:line="240" w:lineRule="atLeast"/>
              <w:ind w:left="0" w:leftChars="0" w:right="0" w:rightChars="0"/>
              <w:textAlignment w:val="auto"/>
              <w:outlineLvl w:val="9"/>
              <w:rPr>
                <w:rFonts w:hint="default" w:ascii="Times New Roman" w:hAnsi="Times New Roman" w:eastAsia="宋体" w:cs="Times New Roman"/>
                <w:b w:val="0"/>
                <w:bCs w:val="0"/>
                <w:kern w:val="2"/>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rPr>
              <w:t>（1）建议用人单位定期进行职业病危害应急救援演练，记录并归档；</w:t>
            </w:r>
          </w:p>
          <w:p>
            <w:pPr>
              <w:keepNext w:val="0"/>
              <w:keepLines w:val="0"/>
              <w:pageBreakBefore w:val="0"/>
              <w:kinsoku/>
              <w:wordWrap/>
              <w:overflowPunct/>
              <w:topLinePunct w:val="0"/>
              <w:bidi w:val="0"/>
              <w:adjustRightInd/>
              <w:snapToGrid/>
              <w:spacing w:line="240" w:lineRule="atLeast"/>
              <w:ind w:left="0" w:leftChars="0" w:right="0" w:rightChars="0"/>
              <w:textAlignment w:val="auto"/>
              <w:outlineLvl w:val="9"/>
              <w:rPr>
                <w:rFonts w:hint="default" w:ascii="Times New Roman" w:hAnsi="Times New Roman" w:eastAsia="宋体" w:cs="Times New Roman"/>
                <w:b w:val="0"/>
                <w:bCs w:val="0"/>
                <w:kern w:val="2"/>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rPr>
              <w:t>（2）建议用人单位根据《中华人民共和国职业病防治法》、《职业健康监护技术规范》和《用人单位职业健康监护监督管理办法》等相关标准的要求对新进员工进行上岗前职业健康体检和对离职员工进行离岗时的职业健康体检，定期对所有接触职业病危害因素的人员进行在岗期间体检；并完善职业健康监护档案；</w:t>
            </w:r>
          </w:p>
          <w:p>
            <w:pPr>
              <w:keepNext w:val="0"/>
              <w:keepLines w:val="0"/>
              <w:pageBreakBefore w:val="0"/>
              <w:kinsoku/>
              <w:wordWrap/>
              <w:overflowPunct/>
              <w:topLinePunct w:val="0"/>
              <w:bidi w:val="0"/>
              <w:adjustRightInd/>
              <w:snapToGrid/>
              <w:spacing w:line="240" w:lineRule="atLeast"/>
              <w:ind w:left="0" w:leftChars="0" w:right="0" w:rightChars="0"/>
              <w:textAlignment w:val="auto"/>
              <w:outlineLvl w:val="9"/>
              <w:rPr>
                <w:rFonts w:hint="default" w:ascii="Times New Roman" w:hAnsi="Times New Roman" w:eastAsia="宋体" w:cs="Times New Roman"/>
                <w:b w:val="0"/>
                <w:bCs w:val="0"/>
                <w:kern w:val="2"/>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rPr>
              <w:t>（3）建议用人单位主要负责人和管理人员及时接受职业卫生培训，并对作业人员定期组织培训教育；</w:t>
            </w:r>
          </w:p>
          <w:p>
            <w:pPr>
              <w:keepNext w:val="0"/>
              <w:keepLines w:val="0"/>
              <w:pageBreakBefore w:val="0"/>
              <w:kinsoku/>
              <w:wordWrap/>
              <w:overflowPunct/>
              <w:topLinePunct w:val="0"/>
              <w:bidi w:val="0"/>
              <w:adjustRightInd/>
              <w:snapToGrid/>
              <w:spacing w:line="240" w:lineRule="atLeast"/>
              <w:ind w:left="0" w:leftChars="0" w:right="0" w:rightChars="0"/>
              <w:textAlignment w:val="auto"/>
              <w:outlineLvl w:val="9"/>
              <w:rPr>
                <w:rFonts w:hint="default" w:ascii="Times New Roman" w:hAnsi="Times New Roman" w:eastAsia="宋体" w:cs="Times New Roman"/>
                <w:b w:val="0"/>
                <w:bCs w:val="0"/>
                <w:kern w:val="2"/>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rPr>
              <w:t>（4）建议按照《用人单位职业病危害因素定期检测管理规范》（安监总厅安健[2015]16号）和《工作场所职业卫生监督管理规定》（国家安全生产监督管理总局令〔2012〕第47号）第十九条、二十条规定要求，每年至少进行一次职业病危害因素定期检测，实施由专人负责的工作场所职业病危害因素日常监测，确保监测系统处于正常工作状态；</w:t>
            </w:r>
          </w:p>
          <w:p>
            <w:pPr>
              <w:keepNext w:val="0"/>
              <w:keepLines w:val="0"/>
              <w:pageBreakBefore w:val="0"/>
              <w:kinsoku/>
              <w:wordWrap/>
              <w:overflowPunct/>
              <w:topLinePunct w:val="0"/>
              <w:bidi w:val="0"/>
              <w:adjustRightInd/>
              <w:snapToGrid/>
              <w:spacing w:line="240" w:lineRule="atLeast"/>
              <w:ind w:left="0" w:leftChars="0" w:right="0" w:rightChars="0"/>
              <w:textAlignment w:val="auto"/>
              <w:outlineLvl w:val="9"/>
              <w:rPr>
                <w:rFonts w:hint="default" w:ascii="Times New Roman" w:hAnsi="Times New Roman" w:eastAsia="宋体" w:cs="Times New Roman"/>
                <w:b w:val="0"/>
                <w:bCs w:val="0"/>
                <w:kern w:val="2"/>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rPr>
              <w:t>（5）根据《职业卫生档案管理规范》（安监总厅安健〔2013〕171号）的要求进一步完善职业卫生档案；</w:t>
            </w:r>
          </w:p>
          <w:p>
            <w:pPr>
              <w:keepNext w:val="0"/>
              <w:keepLines w:val="0"/>
              <w:pageBreakBefore w:val="0"/>
              <w:kinsoku/>
              <w:wordWrap/>
              <w:overflowPunct/>
              <w:topLinePunct w:val="0"/>
              <w:bidi w:val="0"/>
              <w:adjustRightInd/>
              <w:snapToGrid/>
              <w:spacing w:line="240" w:lineRule="atLeast"/>
              <w:ind w:left="0" w:leftChars="0" w:right="0" w:rightChars="0"/>
              <w:textAlignment w:val="auto"/>
              <w:outlineLvl w:val="9"/>
              <w:rPr>
                <w:rFonts w:hint="eastAsia" w:eastAsia="宋体"/>
                <w:b/>
                <w:bCs/>
                <w:sz w:val="21"/>
                <w:szCs w:val="21"/>
                <w:vertAlign w:val="baseline"/>
                <w:lang w:val="en-US" w:eastAsia="zh-CN"/>
              </w:rPr>
            </w:pPr>
            <w:r>
              <w:rPr>
                <w:rFonts w:hint="default" w:ascii="Times New Roman" w:hAnsi="Times New Roman" w:eastAsia="宋体" w:cs="Times New Roman"/>
                <w:b w:val="0"/>
                <w:bCs w:val="0"/>
                <w:kern w:val="2"/>
                <w:sz w:val="21"/>
                <w:szCs w:val="21"/>
                <w:vertAlign w:val="baseline"/>
                <w:lang w:val="en-US" w:eastAsia="zh-CN"/>
              </w:rPr>
              <w:t>（6）建议用人单位在本次评价结束后及时向当地安全监督管理部门进行职业病危害相关情况申报。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bCs/>
                <w:sz w:val="21"/>
                <w:szCs w:val="21"/>
                <w:vertAlign w:val="baseline"/>
                <w:lang w:val="en-US" w:eastAsia="zh-CN"/>
              </w:rPr>
              <w:t>专家组评审意见</w:t>
            </w:r>
          </w:p>
        </w:tc>
        <w:tc>
          <w:tcPr>
            <w:tcW w:w="7006" w:type="dxa"/>
            <w:gridSpan w:val="5"/>
            <w:noWrap w:val="0"/>
            <w:vAlign w:val="center"/>
          </w:tcPr>
          <w:p>
            <w:pPr>
              <w:pStyle w:val="2"/>
              <w:keepNext w:val="0"/>
              <w:keepLines w:val="0"/>
              <w:pageBreakBefore w:val="0"/>
              <w:widowControl/>
              <w:kinsoku/>
              <w:wordWrap/>
              <w:overflowPunct/>
              <w:topLinePunct w:val="0"/>
              <w:autoSpaceDE/>
              <w:autoSpaceDN/>
              <w:bidi w:val="0"/>
              <w:adjustRightInd/>
              <w:snapToGrid/>
              <w:spacing w:line="240" w:lineRule="atLeast"/>
              <w:ind w:left="0" w:leftChars="0" w:right="0" w:rightChars="0"/>
              <w:textAlignment w:val="auto"/>
              <w:outlineLvl w:val="9"/>
              <w:rPr>
                <w:rFonts w:hint="eastAsia" w:eastAsia="宋体"/>
                <w:b/>
                <w:bCs/>
                <w:sz w:val="21"/>
                <w:szCs w:val="21"/>
                <w:vertAlign w:val="baseline"/>
                <w:lang w:val="en-US" w:eastAsia="zh-CN"/>
              </w:rPr>
            </w:pPr>
            <w:r>
              <w:rPr>
                <w:rFonts w:hint="eastAsia" w:ascii="Times New Roman" w:hAnsi="Times New Roman" w:cs="Times New Roman"/>
                <w:b w:val="0"/>
                <w:bCs w:val="0"/>
                <w:color w:val="FF0000"/>
                <w:kern w:val="2"/>
                <w:sz w:val="21"/>
                <w:szCs w:val="21"/>
                <w:vertAlign w:val="baseline"/>
                <w:lang w:val="en-US" w:eastAsia="zh-CN"/>
              </w:rPr>
              <w:t>见附图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center"/>
              <w:textAlignment w:val="auto"/>
              <w:outlineLvl w:val="9"/>
              <w:rPr>
                <w:rFonts w:hint="eastAsia" w:eastAsia="宋体"/>
                <w:b/>
                <w:bCs/>
                <w:sz w:val="21"/>
                <w:szCs w:val="21"/>
                <w:vertAlign w:val="baseline"/>
                <w:lang w:val="en-US" w:eastAsia="zh-CN"/>
              </w:rPr>
            </w:pPr>
            <w:r>
              <w:rPr>
                <w:rFonts w:hint="eastAsia"/>
                <w:b/>
                <w:bCs/>
                <w:sz w:val="21"/>
                <w:szCs w:val="21"/>
                <w:vertAlign w:val="baseline"/>
                <w:lang w:val="en-US" w:eastAsia="zh-CN"/>
              </w:rPr>
              <w:t>备注</w:t>
            </w:r>
          </w:p>
        </w:tc>
        <w:tc>
          <w:tcPr>
            <w:tcW w:w="7006" w:type="dxa"/>
            <w:gridSpan w:val="5"/>
            <w:noWrap w:val="0"/>
            <w:vAlign w:val="center"/>
          </w:tcPr>
          <w:p>
            <w:pPr>
              <w:keepNext w:val="0"/>
              <w:keepLines w:val="0"/>
              <w:pageBreakBefore w:val="0"/>
              <w:widowControl w:val="0"/>
              <w:kinsoku/>
              <w:wordWrap/>
              <w:overflowPunct/>
              <w:topLinePunct w:val="0"/>
              <w:bidi w:val="0"/>
              <w:adjustRightInd/>
              <w:snapToGrid/>
              <w:spacing w:line="240" w:lineRule="atLeast"/>
              <w:ind w:left="0" w:leftChars="0" w:right="0" w:rightChars="0"/>
              <w:jc w:val="left"/>
              <w:textAlignment w:val="auto"/>
              <w:outlineLvl w:val="9"/>
              <w:rPr>
                <w:rFonts w:hint="eastAsia" w:eastAsia="宋体"/>
                <w:b/>
                <w:bCs/>
                <w:sz w:val="21"/>
                <w:szCs w:val="21"/>
                <w:vertAlign w:val="baseline"/>
                <w:lang w:val="en-US" w:eastAsia="zh-CN"/>
              </w:rPr>
            </w:pPr>
            <w:r>
              <w:rPr>
                <w:rFonts w:hint="eastAsia"/>
                <w:lang w:val="en-US" w:eastAsia="zh-CN"/>
              </w:rPr>
              <w:t>已按照专家组意见整改。</w:t>
            </w:r>
          </w:p>
        </w:tc>
      </w:tr>
    </w:tbl>
    <w:p>
      <w:pPr>
        <w:jc w:val="both"/>
        <w:rPr>
          <w:rFonts w:hint="eastAsia" w:eastAsia="宋体"/>
          <w:b/>
          <w:bCs/>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3"/>
        <w:rPr>
          <w:rFonts w:hint="default" w:ascii="Times New Roman" w:hAnsi="Times New Roman" w:cs="Times New Roman"/>
          <w:lang w:eastAsia="zh-CN"/>
        </w:rPr>
      </w:pPr>
    </w:p>
    <w:p>
      <w:pPr>
        <w:jc w:val="both"/>
      </w:pPr>
      <w:r>
        <w:rPr>
          <w:rFonts w:hint="default" w:ascii="Times New Roman" w:hAnsi="Times New Roman" w:cs="Times New Roman"/>
          <w:lang w:eastAsia="zh-CN"/>
        </w:rPr>
        <w:drawing>
          <wp:inline distT="0" distB="0" distL="114300" distR="114300">
            <wp:extent cx="5268595" cy="7450455"/>
            <wp:effectExtent l="0" t="0" r="8255" b="17145"/>
            <wp:docPr id="2" name="图片 1" descr="doc05259120180606151650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oc05259120180606151650_002"/>
                    <pic:cNvPicPr>
                      <a:picLocks noChangeAspect="1"/>
                    </pic:cNvPicPr>
                  </pic:nvPicPr>
                  <pic:blipFill>
                    <a:blip r:embed="rId4"/>
                    <a:stretch>
                      <a:fillRect/>
                    </a:stretch>
                  </pic:blipFill>
                  <pic:spPr>
                    <a:xfrm>
                      <a:off x="0" y="0"/>
                      <a:ext cx="5268595" cy="7450455"/>
                    </a:xfrm>
                    <a:prstGeom prst="rect">
                      <a:avLst/>
                    </a:prstGeom>
                    <a:noFill/>
                    <a:ln w="9525">
                      <a:noFill/>
                    </a:ln>
                  </pic:spPr>
                </pic:pic>
              </a:graphicData>
            </a:graphic>
          </wp:inline>
        </w:drawing>
      </w:r>
      <w:r>
        <w:rPr>
          <w:rFonts w:hint="default" w:ascii="Times New Roman" w:hAnsi="Times New Roman" w:cs="Times New Roman"/>
          <w:lang w:eastAsia="zh-CN"/>
        </w:rPr>
        <w:drawing>
          <wp:inline distT="0" distB="0" distL="114300" distR="114300">
            <wp:extent cx="5268595" cy="7450455"/>
            <wp:effectExtent l="0" t="0" r="8255" b="17145"/>
            <wp:docPr id="1" name="图片 2" descr="doc05259120180606151650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oc05259120180606151650_003"/>
                    <pic:cNvPicPr>
                      <a:picLocks noChangeAspect="1"/>
                    </pic:cNvPicPr>
                  </pic:nvPicPr>
                  <pic:blipFill>
                    <a:blip r:embed="rId5"/>
                    <a:stretch>
                      <a:fillRect/>
                    </a:stretch>
                  </pic:blipFill>
                  <pic:spPr>
                    <a:xfrm>
                      <a:off x="0" y="0"/>
                      <a:ext cx="5268595" cy="7450455"/>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90C00"/>
    <w:rsid w:val="27E90C00"/>
    <w:rsid w:val="3764095A"/>
    <w:rsid w:val="7636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9"/>
    <w:pPr>
      <w:keepNext/>
      <w:keepLines/>
      <w:spacing w:before="0" w:beforeLines="0" w:beforeAutospacing="0" w:after="0" w:afterLines="0" w:afterAutospacing="0" w:line="490" w:lineRule="exact"/>
      <w:outlineLvl w:val="0"/>
    </w:pPr>
    <w:rPr>
      <w:rFonts w:ascii="仿宋_GB2312" w:hAnsi="仿宋_GB2312" w:eastAsia="仿宋_GB2312"/>
      <w:b/>
      <w:kern w:val="44"/>
      <w:sz w:val="36"/>
    </w:rPr>
  </w:style>
  <w:style w:type="paragraph" w:styleId="4">
    <w:name w:val="heading 3"/>
    <w:basedOn w:val="1"/>
    <w:next w:val="1"/>
    <w:semiHidden/>
    <w:unhideWhenUsed/>
    <w:qFormat/>
    <w:uiPriority w:val="0"/>
    <w:pPr>
      <w:keepNext/>
      <w:keepLines/>
      <w:spacing w:before="260" w:beforeLines="0" w:after="260" w:afterLines="0" w:line="413" w:lineRule="auto"/>
      <w:jc w:val="left"/>
      <w:outlineLvl w:val="2"/>
    </w:pPr>
    <w:rPr>
      <w:rFonts w:ascii="Times New Roman" w:hAnsi="Times New Roman" w:eastAsia="宋体"/>
      <w:b/>
      <w:bCs/>
      <w:sz w:val="24"/>
      <w:szCs w:val="32"/>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uiPriority w:val="99"/>
    <w:rPr>
      <w:rFonts w:hint="eastAsia"/>
      <w:sz w:val="8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2020-09-22T02:52:00Z</dcterms:created>
  <dc:creator>高源</dc:creator>
  <cp:lastModifiedBy>高源</cp:lastModifiedBy>
  <dcterms:modified xsi:type="dcterms:W3CDTF">2020-09-22T03:13:36Z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