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职业病危害现状评价信息公示</w:t>
      </w:r>
      <w:bookmarkStart w:id="0" w:name="_GoBack"/>
      <w:bookmarkEnd w:id="0"/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93"/>
        <w:gridCol w:w="1335"/>
        <w:gridCol w:w="747"/>
        <w:gridCol w:w="755"/>
        <w:gridCol w:w="711"/>
        <w:gridCol w:w="626"/>
        <w:gridCol w:w="100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97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郑州宏鑫鞋材有限公司</w:t>
            </w:r>
          </w:p>
        </w:tc>
        <w:tc>
          <w:tcPr>
            <w:tcW w:w="146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3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郑州宏鑫鞋材有限公司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zh-CN" w:eastAsia="zh-CN" w:bidi="ar"/>
              </w:rPr>
              <w:t>新密市曲梁产业集聚区锦艺智云城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王娟、冯娟、董应勤、马荣珍、陈康康、王晓曦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董应勤、冯娟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2021年3月15日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董应勤、马荣珍、陈康康、王晓曦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2021年3月20日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95830" cy="2225040"/>
                  <wp:effectExtent l="0" t="0" r="13970" b="3810"/>
                  <wp:docPr id="3" name="图片 3" descr="17971180ebbeee43f80d3f828556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971180ebbeee43f80d3f828556d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108" t="15905" r="14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</w:trPr>
        <w:tc>
          <w:tcPr>
            <w:tcW w:w="1242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现场采样、检测图片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004820" cy="2658110"/>
                  <wp:effectExtent l="0" t="0" r="5080" b="8890"/>
                  <wp:docPr id="5" name="图片 5" descr="a9d02294bb5294a8a95c12617285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9d02294bb5294a8a95c12617285b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698" t="20735" r="18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20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1242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433445" cy="2448560"/>
                  <wp:effectExtent l="0" t="0" r="14605" b="8890"/>
                  <wp:docPr id="7" name="图片 7" descr="f6ed75d3464b4f04fee745224563a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6ed75d3464b4f04fee745224563a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177" t="26984" r="17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8B170DE"/>
    <w:rsid w:val="0BC2702B"/>
    <w:rsid w:val="0C2574B6"/>
    <w:rsid w:val="225C7461"/>
    <w:rsid w:val="562A2053"/>
    <w:rsid w:val="60CC0402"/>
    <w:rsid w:val="64A21F14"/>
    <w:rsid w:val="66056398"/>
    <w:rsid w:val="685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