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职业病危害定期检测信息公示</w:t>
      </w:r>
    </w:p>
    <w:tbl>
      <w:tblPr>
        <w:tblStyle w:val="2"/>
        <w:tblW w:w="8314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2271"/>
        <w:gridCol w:w="1320"/>
        <w:gridCol w:w="495"/>
        <w:gridCol w:w="933"/>
        <w:gridCol w:w="639"/>
        <w:gridCol w:w="518"/>
        <w:gridCol w:w="1151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845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信阳市浉河区春然大理石厂</w:t>
            </w:r>
          </w:p>
        </w:tc>
        <w:tc>
          <w:tcPr>
            <w:tcW w:w="134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68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郑小梅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8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信阳市浉河区春然大理石厂职业病危害因素检测报告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8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  <w:t>河南省信阳市浉河区五星办事处马鞍社区8组9号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8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李晓飞、孙瑞、蔡广涛、王镇涛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227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李晓飞、孙瑞</w:t>
            </w:r>
          </w:p>
        </w:tc>
        <w:tc>
          <w:tcPr>
            <w:tcW w:w="11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19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2021年4月20日</w:t>
            </w:r>
          </w:p>
        </w:tc>
        <w:tc>
          <w:tcPr>
            <w:tcW w:w="1128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1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郑小梅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227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蔡广涛、王镇涛</w:t>
            </w:r>
          </w:p>
        </w:tc>
        <w:tc>
          <w:tcPr>
            <w:tcW w:w="11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19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2021年4月27日</w:t>
            </w:r>
          </w:p>
        </w:tc>
        <w:tc>
          <w:tcPr>
            <w:tcW w:w="1128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1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郑小梅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8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4580890" cy="3435985"/>
                  <wp:effectExtent l="0" t="0" r="10160" b="12065"/>
                  <wp:docPr id="5" name="图片 5" descr="8556c40df44ca0220df0a736e7ad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556c40df44ca0220df0a736e7ad1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0890" cy="343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现场采样、现场检测图片</w:t>
            </w:r>
          </w:p>
        </w:tc>
        <w:tc>
          <w:tcPr>
            <w:tcW w:w="6881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  <w:drawing>
                <wp:inline distT="0" distB="0" distL="114300" distR="114300">
                  <wp:extent cx="4622165" cy="3466465"/>
                  <wp:effectExtent l="0" t="0" r="6985" b="635"/>
                  <wp:docPr id="6" name="图片 6" descr="87327652b516fb0de8230300e620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7327652b516fb0de8230300e6203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165" cy="346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BC2702B"/>
    <w:rsid w:val="24927799"/>
    <w:rsid w:val="2C4C7AD5"/>
    <w:rsid w:val="3A160A82"/>
    <w:rsid w:val="3CA4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李晓飞</cp:lastModifiedBy>
  <dcterms:modified xsi:type="dcterms:W3CDTF">2021-09-02T09:58:19Z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